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86BE7" w14:textId="508DF919" w:rsidR="00EF42EE" w:rsidRPr="00EF42EE" w:rsidRDefault="00EF42EE" w:rsidP="00EF42EE">
      <w:pPr>
        <w:pStyle w:val="1ListeBGretrait"/>
        <w:numPr>
          <w:ilvl w:val="0"/>
          <w:numId w:val="0"/>
        </w:numPr>
        <w:tabs>
          <w:tab w:val="clear" w:pos="284"/>
          <w:tab w:val="clear" w:pos="1134"/>
        </w:tabs>
        <w:ind w:right="255"/>
        <w:jc w:val="both"/>
        <w:rPr>
          <w:b/>
          <w:sz w:val="24"/>
        </w:rPr>
      </w:pPr>
      <w:r w:rsidRPr="00EF42EE">
        <w:rPr>
          <w:b/>
          <w:sz w:val="24"/>
        </w:rPr>
        <w:t>D/</w:t>
      </w:r>
      <w:r w:rsidR="00020423">
        <w:rPr>
          <w:b/>
          <w:sz w:val="24"/>
        </w:rPr>
        <w:t>1952.</w:t>
      </w:r>
      <w:r>
        <w:rPr>
          <w:b/>
          <w:sz w:val="24"/>
        </w:rPr>
        <w:t>07.05 — André Malraux,</w:t>
      </w:r>
      <w:proofErr w:type="gramStart"/>
      <w:r w:rsidRPr="00EF42EE">
        <w:rPr>
          <w:b/>
          <w:sz w:val="24"/>
        </w:rPr>
        <w:t xml:space="preserve"> </w:t>
      </w:r>
      <w:r w:rsidRPr="00EF42EE">
        <w:rPr>
          <w:b/>
          <w:sz w:val="24"/>
        </w:rPr>
        <w:t>«“</w:t>
      </w:r>
      <w:proofErr w:type="gramEnd"/>
      <w:r w:rsidRPr="00EF42EE">
        <w:rPr>
          <w:b/>
          <w:sz w:val="24"/>
        </w:rPr>
        <w:t xml:space="preserve">Nous représentons la continuité historique de la France”», discours prononcé le 5 juillet 1952, au conseil national élargi du </w:t>
      </w:r>
      <w:proofErr w:type="spellStart"/>
      <w:r w:rsidRPr="00EF42EE">
        <w:rPr>
          <w:b/>
          <w:sz w:val="24"/>
        </w:rPr>
        <w:t>RPF</w:t>
      </w:r>
      <w:proofErr w:type="spellEnd"/>
      <w:r w:rsidRPr="00EF42EE">
        <w:rPr>
          <w:b/>
          <w:sz w:val="24"/>
        </w:rPr>
        <w:t xml:space="preserve">, tenu du 4 au 6 juillet 1952, à Saint-Maur. </w:t>
      </w:r>
      <w:r w:rsidRPr="00EF42EE">
        <w:rPr>
          <w:b/>
          <w:i/>
          <w:sz w:val="24"/>
        </w:rPr>
        <w:t xml:space="preserve">Le Rassemblement </w:t>
      </w:r>
      <w:r w:rsidRPr="00EF42EE">
        <w:rPr>
          <w:b/>
          <w:sz w:val="24"/>
        </w:rPr>
        <w:t>[Paris], n° 267, 11-17 juillet 1952, p. 3.</w:t>
      </w:r>
    </w:p>
    <w:p w14:paraId="0E066AE0" w14:textId="0FA729B8" w:rsidR="00EF42EE" w:rsidRPr="00EF42EE" w:rsidRDefault="00EF42EE" w:rsidP="00EF42EE">
      <w:pPr>
        <w:tabs>
          <w:tab w:val="left" w:pos="3119"/>
          <w:tab w:val="left" w:pos="3402"/>
        </w:tabs>
        <w:spacing w:before="120" w:after="120" w:line="360" w:lineRule="auto"/>
        <w:jc w:val="center"/>
      </w:pPr>
      <w:r>
        <w:softHyphen/>
      </w:r>
      <w:r>
        <w:softHyphen/>
      </w:r>
      <w:r>
        <w:softHyphen/>
      </w:r>
      <w:r>
        <w:softHyphen/>
      </w:r>
      <w:r>
        <w:softHyphen/>
      </w:r>
      <w:r>
        <w:softHyphen/>
      </w:r>
      <w:r>
        <w:softHyphen/>
      </w:r>
      <w:r>
        <w:softHyphen/>
      </w:r>
      <w:r>
        <w:softHyphen/>
        <w:t>––––––––––––––––––––––––––––––––––––––––––––––––––––––––––––––––––––––</w:t>
      </w:r>
    </w:p>
    <w:p w14:paraId="273EC641" w14:textId="77777777" w:rsidR="00EF42EE" w:rsidRDefault="00EF42EE" w:rsidP="00206D94">
      <w:pPr>
        <w:tabs>
          <w:tab w:val="left" w:pos="3119"/>
          <w:tab w:val="left" w:pos="3402"/>
        </w:tabs>
        <w:spacing w:before="120" w:after="120" w:line="360" w:lineRule="auto"/>
        <w:ind w:firstLine="567"/>
        <w:jc w:val="both"/>
      </w:pPr>
    </w:p>
    <w:p w14:paraId="27536F74" w14:textId="64DBE0EF" w:rsidR="00EF42EE" w:rsidRDefault="00EF42EE" w:rsidP="00EF42EE">
      <w:pPr>
        <w:tabs>
          <w:tab w:val="left" w:pos="3119"/>
          <w:tab w:val="left" w:pos="3402"/>
        </w:tabs>
        <w:spacing w:before="120" w:after="120" w:line="360" w:lineRule="auto"/>
        <w:jc w:val="both"/>
        <w:rPr>
          <w:b/>
        </w:rPr>
      </w:pPr>
      <w:r w:rsidRPr="00EF42EE">
        <w:rPr>
          <w:b/>
        </w:rPr>
        <w:t>André Malraux</w:t>
      </w:r>
    </w:p>
    <w:p w14:paraId="4DFBF09C" w14:textId="77777777" w:rsidR="00EF42EE" w:rsidRPr="00EF42EE" w:rsidRDefault="00EF42EE" w:rsidP="00EF42EE">
      <w:pPr>
        <w:tabs>
          <w:tab w:val="left" w:pos="3119"/>
          <w:tab w:val="left" w:pos="3402"/>
        </w:tabs>
        <w:spacing w:before="120" w:after="120" w:line="360" w:lineRule="auto"/>
        <w:jc w:val="both"/>
        <w:rPr>
          <w:b/>
        </w:rPr>
      </w:pPr>
    </w:p>
    <w:p w14:paraId="709FA87A" w14:textId="62511F0B" w:rsidR="00BC2D77" w:rsidRPr="00EF42EE" w:rsidRDefault="00BC2D77" w:rsidP="00EF42EE">
      <w:pPr>
        <w:tabs>
          <w:tab w:val="left" w:pos="3119"/>
          <w:tab w:val="left" w:pos="3402"/>
        </w:tabs>
        <w:spacing w:before="120" w:after="120" w:line="360" w:lineRule="auto"/>
        <w:jc w:val="center"/>
        <w:rPr>
          <w:b/>
        </w:rPr>
      </w:pPr>
      <w:proofErr w:type="gramStart"/>
      <w:r w:rsidRPr="00EF42EE">
        <w:rPr>
          <w:b/>
        </w:rPr>
        <w:t>«</w:t>
      </w:r>
      <w:r w:rsidR="00C95451" w:rsidRPr="00EF42EE">
        <w:rPr>
          <w:b/>
        </w:rPr>
        <w:t>Nous</w:t>
      </w:r>
      <w:proofErr w:type="gramEnd"/>
      <w:r w:rsidR="00C95451" w:rsidRPr="00EF42EE">
        <w:rPr>
          <w:b/>
        </w:rPr>
        <w:t xml:space="preserve"> représentons la continuité historique de la France</w:t>
      </w:r>
      <w:r w:rsidRPr="00EF42EE">
        <w:rPr>
          <w:b/>
        </w:rPr>
        <w:t>»</w:t>
      </w:r>
    </w:p>
    <w:p w14:paraId="5D20CA40" w14:textId="77777777" w:rsidR="00EF42EE" w:rsidRDefault="00EF42EE" w:rsidP="00206D94">
      <w:pPr>
        <w:tabs>
          <w:tab w:val="left" w:pos="3119"/>
          <w:tab w:val="left" w:pos="3402"/>
        </w:tabs>
        <w:spacing w:before="120" w:after="120" w:line="360" w:lineRule="auto"/>
        <w:ind w:firstLine="567"/>
        <w:jc w:val="both"/>
      </w:pPr>
    </w:p>
    <w:p w14:paraId="36AC9B00" w14:textId="3C6AC2F1" w:rsidR="00C95451" w:rsidRDefault="00FF42C9" w:rsidP="003F1B68">
      <w:pPr>
        <w:tabs>
          <w:tab w:val="left" w:pos="3119"/>
          <w:tab w:val="left" w:pos="3402"/>
        </w:tabs>
        <w:spacing w:before="120" w:after="120" w:line="360" w:lineRule="auto"/>
        <w:ind w:firstLine="567"/>
        <w:jc w:val="both"/>
      </w:pPr>
      <w:r>
        <w:t>N</w:t>
      </w:r>
      <w:r w:rsidR="00C95451">
        <w:t xml:space="preserve">os adversaires – car je dis franchement nos adversaires – disent : «1° Nous ne parlerons pas de mystique, nous parlerons de </w:t>
      </w:r>
      <w:proofErr w:type="gramStart"/>
      <w:r w:rsidR="00C95451">
        <w:t>tactique</w:t>
      </w:r>
      <w:r w:rsidR="00D115AD">
        <w:t>;</w:t>
      </w:r>
      <w:proofErr w:type="gramEnd"/>
      <w:r w:rsidR="00C95451">
        <w:t xml:space="preserve"> 2° Il y a une tactique mauvaise, c’est la tactique du général de Gaulle</w:t>
      </w:r>
      <w:r w:rsidR="00D115AD">
        <w:t>;</w:t>
      </w:r>
      <w:r w:rsidR="00C95451">
        <w:t xml:space="preserve"> il y en a une bonne et c’est la nôtre».</w:t>
      </w:r>
    </w:p>
    <w:p w14:paraId="19460F06" w14:textId="1DC50DB4" w:rsidR="00C95451" w:rsidRDefault="00C95451" w:rsidP="003F1B68">
      <w:pPr>
        <w:tabs>
          <w:tab w:val="left" w:pos="3119"/>
          <w:tab w:val="left" w:pos="3402"/>
        </w:tabs>
        <w:spacing w:before="120" w:after="120" w:line="360" w:lineRule="auto"/>
        <w:ind w:firstLine="567"/>
        <w:jc w:val="both"/>
      </w:pPr>
      <w:r>
        <w:t>Je ne sais pas si la tactique du général de Gaulle e</w:t>
      </w:r>
      <w:r w:rsidR="006A4AAA">
        <w:t>s</w:t>
      </w:r>
      <w:r>
        <w:t>t bonne, mais je suis sûr que la leur est mauvaise parce que, jusqu’ici, où qu’ils l’aient employée, elle a toujours échoué.</w:t>
      </w:r>
    </w:p>
    <w:p w14:paraId="6B88872D" w14:textId="26904093" w:rsidR="00A93DC5" w:rsidRDefault="00C95451" w:rsidP="00FF42C9">
      <w:pPr>
        <w:tabs>
          <w:tab w:val="left" w:pos="3119"/>
          <w:tab w:val="left" w:pos="3402"/>
        </w:tabs>
        <w:spacing w:before="120" w:after="120" w:line="360" w:lineRule="auto"/>
        <w:ind w:firstLine="567"/>
        <w:jc w:val="both"/>
      </w:pPr>
      <w:r>
        <w:t>Je dirai enfin – que nous devions gagner ou perdre – qu’il importe peut-être beaucoup pour la France, mais qu’il n’importe pas du tout pour les colleurs d’affiches qui m’écoutent, que le groupe parlementai</w:t>
      </w:r>
      <w:r w:rsidR="00D115AD">
        <w:t>r</w:t>
      </w:r>
      <w:r>
        <w:t>e soit au pouvoir ou qu’il n’y soit pas, parce que, depuis que l’histoire est l’histoire, elle ne se fait que sur l’acceptation des défaites. Que ce soit Mussolini, Richelieu, Bismar</w:t>
      </w:r>
      <w:r w:rsidR="00D115AD">
        <w:t>c</w:t>
      </w:r>
      <w:r>
        <w:t>k ou Lénine, tous ces hommes ont admis pendant presque toute leur vie que, peut-être</w:t>
      </w:r>
      <w:r w:rsidR="00D115AD">
        <w:t>,</w:t>
      </w:r>
      <w:r>
        <w:t xml:space="preserve"> ils feraient une carrière ignorée au service de ce qu’ils croyaient la vérité et qu’un autre après eux relèverait l’épée brisée.</w:t>
      </w:r>
    </w:p>
    <w:p w14:paraId="2E03B7C4" w14:textId="284A4368" w:rsidR="00C95451" w:rsidRDefault="00C95451" w:rsidP="00FF42C9">
      <w:pPr>
        <w:tabs>
          <w:tab w:val="left" w:pos="3119"/>
          <w:tab w:val="left" w:pos="3402"/>
        </w:tabs>
        <w:spacing w:before="120" w:after="120" w:line="360" w:lineRule="auto"/>
        <w:ind w:firstLine="567"/>
        <w:jc w:val="both"/>
      </w:pPr>
      <w:r>
        <w:t>Le général de Gaulle n’a dit à personne :</w:t>
      </w:r>
      <w:proofErr w:type="gramStart"/>
      <w:r>
        <w:t xml:space="preserve"> «Je</w:t>
      </w:r>
      <w:proofErr w:type="gramEnd"/>
      <w:r>
        <w:t xml:space="preserve"> vous mène aux places», ni même : «Je vous mène au pouvoir». Il a dit :</w:t>
      </w:r>
      <w:proofErr w:type="gramStart"/>
      <w:r>
        <w:t xml:space="preserve"> «Fasse</w:t>
      </w:r>
      <w:proofErr w:type="gramEnd"/>
      <w:r>
        <w:t xml:space="preserve"> la chance pour la France que nous y allions. Nous sommes le Rassemblement, nous représentons la continuité historique. Elle peut être battue. Elle l’a été souvent, mais elle est ce qu’elle est, et, en face d’elle, il n’y a </w:t>
      </w:r>
      <w:proofErr w:type="gramStart"/>
      <w:r>
        <w:t>rien»</w:t>
      </w:r>
      <w:proofErr w:type="gramEnd"/>
      <w:r>
        <w:t>.</w:t>
      </w:r>
      <w:bookmarkStart w:id="0" w:name="_GoBack"/>
      <w:bookmarkEnd w:id="0"/>
    </w:p>
    <w:p w14:paraId="521BB360" w14:textId="2BAB717B" w:rsidR="00C95451" w:rsidRDefault="00C95451" w:rsidP="00FF42C9">
      <w:pPr>
        <w:tabs>
          <w:tab w:val="left" w:pos="3119"/>
          <w:tab w:val="left" w:pos="3402"/>
        </w:tabs>
        <w:spacing w:before="120" w:after="120" w:line="360" w:lineRule="auto"/>
        <w:ind w:firstLine="567"/>
        <w:jc w:val="both"/>
      </w:pPr>
      <w:r>
        <w:lastRenderedPageBreak/>
        <w:t>Votre tactique, adversaires parlementaires, c’</w:t>
      </w:r>
      <w:r w:rsidR="006A4AAA">
        <w:t>e</w:t>
      </w:r>
      <w:r>
        <w:t>st essentiellement celle du concours. Il me semble que nous l’avons entendu prôner hier par Vichy. Croyez-vous donc que ceux qui disaient :</w:t>
      </w:r>
      <w:proofErr w:type="gramStart"/>
      <w:r>
        <w:t xml:space="preserve"> «Pour</w:t>
      </w:r>
      <w:proofErr w:type="gramEnd"/>
      <w:r>
        <w:t xml:space="preserve"> sauver les meubles, il faut traiter avec les Allemands» étaient nécessairement des canailles ou nécessairement des idiots ? Ils suivaient quelque chose qui est une fatalité humaine et vous êtes en train d’entrer à votre tour dans cette fatalité.</w:t>
      </w:r>
    </w:p>
    <w:p w14:paraId="17224C39" w14:textId="2074C37A" w:rsidR="00C95451" w:rsidRDefault="00C95451" w:rsidP="00FF42C9">
      <w:pPr>
        <w:tabs>
          <w:tab w:val="left" w:pos="3119"/>
          <w:tab w:val="left" w:pos="3402"/>
        </w:tabs>
        <w:spacing w:before="120" w:after="120" w:line="360" w:lineRule="auto"/>
        <w:ind w:firstLine="567"/>
        <w:jc w:val="both"/>
      </w:pPr>
      <w:r>
        <w:t>Nous avons expliqué cinquante fois ensemble à la France entière qu’on ne s’arrangerait pas avec des combines. Vous voulez les refaire parce que vous serez dedans. Parmi ceux dont j’ai parlé, certains sont des hommes parfaitement désintéressés quant au portefeuille, mais ils croient qu’eux dans le circuit ils pour</w:t>
      </w:r>
      <w:r w:rsidR="00D115AD">
        <w:t>r</w:t>
      </w:r>
      <w:r>
        <w:t>ont faire marcher mieux les choses. C’est un espoir qui a toujours été déçu.</w:t>
      </w:r>
    </w:p>
    <w:p w14:paraId="531D04A8" w14:textId="4ED3FC4D" w:rsidR="00C95451" w:rsidRDefault="00C95451" w:rsidP="00FF42C9">
      <w:pPr>
        <w:tabs>
          <w:tab w:val="left" w:pos="3119"/>
          <w:tab w:val="left" w:pos="3402"/>
        </w:tabs>
        <w:spacing w:before="120" w:after="120" w:line="360" w:lineRule="auto"/>
        <w:ind w:firstLine="567"/>
        <w:jc w:val="both"/>
      </w:pPr>
      <w:r>
        <w:t xml:space="preserve">Le général Billotte, dont le talent et la compétence dominent de loin ceux des ministres de la </w:t>
      </w:r>
      <w:r w:rsidR="00224B84">
        <w:t>G</w:t>
      </w:r>
      <w:r>
        <w:t>uerre qui se sont succédé, pourra faire une politique théorique de l’armée française excellente</w:t>
      </w:r>
      <w:r w:rsidR="00D115AD">
        <w:t xml:space="preserve">. Il l’a faite. Mais il ne sera ministre de la Guerre que dans la mesure où il est bien entendu que l’on continuera à prétendre mettre un </w:t>
      </w:r>
      <w:proofErr w:type="spellStart"/>
      <w:r w:rsidR="00D115AD">
        <w:t>demi-soldat</w:t>
      </w:r>
      <w:proofErr w:type="spellEnd"/>
      <w:r w:rsidR="00D115AD">
        <w:t xml:space="preserve"> dans un demi-char et à ne pas voter les crédits. Car s’il veut les faire voter, alors il ne sera pas ministre de la Guerre.</w:t>
      </w:r>
    </w:p>
    <w:p w14:paraId="3D6675DB" w14:textId="40F61AA6" w:rsidR="00D115AD" w:rsidRDefault="00D115AD" w:rsidP="00FF42C9">
      <w:pPr>
        <w:tabs>
          <w:tab w:val="left" w:pos="3119"/>
          <w:tab w:val="left" w:pos="3402"/>
        </w:tabs>
        <w:spacing w:before="120" w:after="120" w:line="360" w:lineRule="auto"/>
        <w:ind w:firstLine="567"/>
        <w:jc w:val="both"/>
      </w:pPr>
      <w:r>
        <w:t>Voilà l’essentiel. Vous vous êtes battus pour une idée sachant que le destin du monde et particulièrement de la France s’en rapprocherait ou peut-être s’en éloignerait.</w:t>
      </w:r>
    </w:p>
    <w:p w14:paraId="48BFB5E0" w14:textId="550463ED" w:rsidR="00D115AD" w:rsidRDefault="00D115AD" w:rsidP="00FF42C9">
      <w:pPr>
        <w:tabs>
          <w:tab w:val="left" w:pos="3119"/>
          <w:tab w:val="left" w:pos="3402"/>
        </w:tabs>
        <w:spacing w:before="120" w:after="120" w:line="360" w:lineRule="auto"/>
        <w:ind w:firstLine="567"/>
        <w:jc w:val="both"/>
      </w:pPr>
      <w:r>
        <w:t>Si vous abandonnez un certain nombre de parlementaires, ou s’ils vous abandonnent, c’est dommage. C’est un incident. Si vous abandonnez une idée, l’idée dont vous avez vécu, ce n’est pas un incident. C’est un suicide.</w:t>
      </w:r>
    </w:p>
    <w:p w14:paraId="247A5144" w14:textId="09061567" w:rsidR="00D115AD" w:rsidRPr="009E1112" w:rsidRDefault="00D115AD" w:rsidP="00FF42C9">
      <w:pPr>
        <w:tabs>
          <w:tab w:val="left" w:pos="3119"/>
          <w:tab w:val="left" w:pos="3402"/>
        </w:tabs>
        <w:spacing w:before="120" w:after="120" w:line="360" w:lineRule="auto"/>
        <w:ind w:firstLine="567"/>
        <w:jc w:val="both"/>
      </w:pPr>
      <w:r>
        <w:t>On a dit que, si des parlementaires s’en vont, le Rassemblement est fini. Si nous devions choisir entre certains parlementaires et le gaullisme, dites-vous bien tous que, si le gaullisme s’en va, alors le Rassemblement d’abord et la France ensuite seront peut-être finis tous les deux.</w:t>
      </w:r>
    </w:p>
    <w:sectPr w:rsidR="00D115AD" w:rsidRPr="009E1112" w:rsidSect="00B63702">
      <w:headerReference w:type="default" r:id="rId8"/>
      <w:footerReference w:type="even" r:id="rId9"/>
      <w:footerReference w:type="default" r:id="rId10"/>
      <w:pgSz w:w="11900" w:h="16840"/>
      <w:pgMar w:top="1985" w:right="1701" w:bottom="1985" w:left="1701" w:header="850" w:footer="850"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500614" w14:textId="77777777" w:rsidR="00C903C9" w:rsidRDefault="00C903C9" w:rsidP="003A2E2D">
      <w:pPr>
        <w:spacing w:before="0" w:after="0"/>
      </w:pPr>
      <w:r>
        <w:separator/>
      </w:r>
    </w:p>
  </w:endnote>
  <w:endnote w:type="continuationSeparator" w:id="0">
    <w:p w14:paraId="1E8E338C" w14:textId="77777777" w:rsidR="00C903C9" w:rsidRDefault="00C903C9" w:rsidP="003A2E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8CE1F" w14:textId="77777777" w:rsidR="00B63702" w:rsidRDefault="00B63702" w:rsidP="0042356D">
    <w:pPr>
      <w:pStyle w:val="Pieddepage"/>
      <w:framePr w:wrap="none"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06AB1DB2" w14:textId="77777777" w:rsidR="00B63702" w:rsidRDefault="00B63702" w:rsidP="00B63702">
    <w:pPr>
      <w:pStyle w:val="Pieddepage"/>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84117" w14:textId="77777777" w:rsidR="00B63702" w:rsidRDefault="00B63702" w:rsidP="0042356D">
    <w:pPr>
      <w:pStyle w:val="Pieddepage"/>
      <w:framePr w:wrap="none"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separate"/>
    </w:r>
    <w:r w:rsidR="00E562A1">
      <w:rPr>
        <w:rStyle w:val="Numrodepage"/>
        <w:noProof/>
      </w:rPr>
      <w:t>2</w:t>
    </w:r>
    <w:r>
      <w:rPr>
        <w:rStyle w:val="Numrodepage"/>
      </w:rPr>
      <w:fldChar w:fldCharType="end"/>
    </w:r>
  </w:p>
  <w:p w14:paraId="06CA0014" w14:textId="2B87F15A" w:rsidR="00B63702" w:rsidRPr="00B63702" w:rsidRDefault="00B63702" w:rsidP="00B63702">
    <w:pPr>
      <w:pStyle w:val="Pieddepage"/>
      <w:tabs>
        <w:tab w:val="clear" w:pos="4536"/>
        <w:tab w:val="clear" w:pos="9072"/>
        <w:tab w:val="right" w:pos="8498"/>
      </w:tabs>
      <w:ind w:firstLine="360"/>
      <w:rPr>
        <w:sz w:val="20"/>
        <w:szCs w:val="20"/>
        <w:lang w:val="fr-CH"/>
      </w:rPr>
    </w:pPr>
    <w:r>
      <w:rPr>
        <w:lang w:val="fr-CH"/>
      </w:rPr>
      <w:tab/>
    </w:r>
    <w:r w:rsidRPr="00B63702">
      <w:rPr>
        <w:sz w:val="20"/>
        <w:szCs w:val="20"/>
        <w:lang w:val="fr-CH"/>
      </w:rPr>
      <w:t>© Ayants droit et malraux.org, juillet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1E429" w14:textId="77777777" w:rsidR="00C903C9" w:rsidRDefault="00C903C9" w:rsidP="003A2E2D">
      <w:pPr>
        <w:spacing w:before="0" w:after="0"/>
      </w:pPr>
      <w:r>
        <w:separator/>
      </w:r>
    </w:p>
  </w:footnote>
  <w:footnote w:type="continuationSeparator" w:id="0">
    <w:p w14:paraId="4927DD5E" w14:textId="77777777" w:rsidR="00C903C9" w:rsidRDefault="00C903C9" w:rsidP="003A2E2D">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40636" w14:textId="48F9599E" w:rsidR="00B63702" w:rsidRPr="00B63702" w:rsidRDefault="00B63702" w:rsidP="00B63702">
    <w:pPr>
      <w:pStyle w:val="En-tte"/>
      <w:jc w:val="center"/>
      <w:rPr>
        <w:i/>
        <w:sz w:val="20"/>
        <w:szCs w:val="20"/>
        <w:lang w:val="fr-CH"/>
      </w:rPr>
    </w:pPr>
    <w:r w:rsidRPr="00B63702">
      <w:rPr>
        <w:i/>
        <w:sz w:val="20"/>
        <w:szCs w:val="20"/>
        <w:lang w:val="fr-CH"/>
      </w:rPr>
      <w:t>André Malraux :</w:t>
    </w:r>
    <w:proofErr w:type="gramStart"/>
    <w:r w:rsidRPr="00B63702">
      <w:rPr>
        <w:i/>
        <w:sz w:val="20"/>
        <w:szCs w:val="20"/>
        <w:lang w:val="fr-CH"/>
      </w:rPr>
      <w:t xml:space="preserve"> «Nous</w:t>
    </w:r>
    <w:proofErr w:type="gramEnd"/>
    <w:r w:rsidRPr="00B63702">
      <w:rPr>
        <w:i/>
        <w:sz w:val="20"/>
        <w:szCs w:val="20"/>
        <w:lang w:val="fr-CH"/>
      </w:rPr>
      <w:t xml:space="preserve"> représentons la continuité historique de la France» (1952)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multilevel"/>
    <w:tmpl w:val="DC94A72A"/>
    <w:lvl w:ilvl="0">
      <w:start w:val="1"/>
      <w:numFmt w:val="decimal"/>
      <w:pStyle w:val="Listenumros"/>
      <w:lvlText w:val="%1."/>
      <w:lvlJc w:val="left"/>
      <w:pPr>
        <w:tabs>
          <w:tab w:val="num" w:pos="360"/>
        </w:tabs>
        <w:ind w:left="360" w:hanging="360"/>
      </w:pPr>
      <w:rPr>
        <w:b/>
        <w:sz w:val="22"/>
      </w:rPr>
    </w:lvl>
    <w:lvl w:ilvl="1">
      <w:start w:val="32"/>
      <w:numFmt w:val="decimal"/>
      <w:isLgl/>
      <w:lvlText w:val="%1.%2."/>
      <w:lvlJc w:val="left"/>
      <w:pPr>
        <w:tabs>
          <w:tab w:val="num" w:pos="1564"/>
        </w:tabs>
        <w:ind w:left="1564" w:hanging="1280"/>
      </w:pPr>
      <w:rPr>
        <w:rFonts w:hint="default"/>
        <w:b/>
      </w:rPr>
    </w:lvl>
    <w:lvl w:ilvl="2">
      <w:start w:val="1"/>
      <w:numFmt w:val="decimal"/>
      <w:isLgl/>
      <w:lvlText w:val="%1.%2.%3."/>
      <w:lvlJc w:val="left"/>
      <w:pPr>
        <w:tabs>
          <w:tab w:val="num" w:pos="1848"/>
        </w:tabs>
        <w:ind w:left="1848" w:hanging="1280"/>
      </w:pPr>
      <w:rPr>
        <w:rFonts w:hint="default"/>
        <w:b/>
      </w:rPr>
    </w:lvl>
    <w:lvl w:ilvl="3">
      <w:start w:val="1"/>
      <w:numFmt w:val="decimal"/>
      <w:isLgl/>
      <w:lvlText w:val="%1.%2.%3.%4."/>
      <w:lvlJc w:val="left"/>
      <w:pPr>
        <w:tabs>
          <w:tab w:val="num" w:pos="2132"/>
        </w:tabs>
        <w:ind w:left="2132" w:hanging="1280"/>
      </w:pPr>
      <w:rPr>
        <w:rFonts w:hint="default"/>
        <w:b/>
      </w:rPr>
    </w:lvl>
    <w:lvl w:ilvl="4">
      <w:start w:val="1"/>
      <w:numFmt w:val="decimal"/>
      <w:isLgl/>
      <w:lvlText w:val="%1.%2.%3.%4.%5."/>
      <w:lvlJc w:val="left"/>
      <w:pPr>
        <w:tabs>
          <w:tab w:val="num" w:pos="2416"/>
        </w:tabs>
        <w:ind w:left="2416" w:hanging="1280"/>
      </w:pPr>
      <w:rPr>
        <w:rFonts w:hint="default"/>
        <w:b/>
      </w:rPr>
    </w:lvl>
    <w:lvl w:ilvl="5">
      <w:start w:val="1"/>
      <w:numFmt w:val="decimal"/>
      <w:isLgl/>
      <w:lvlText w:val="%1.%2.%3.%4.%5.%6."/>
      <w:lvlJc w:val="left"/>
      <w:pPr>
        <w:tabs>
          <w:tab w:val="num" w:pos="2700"/>
        </w:tabs>
        <w:ind w:left="2700" w:hanging="1280"/>
      </w:pPr>
      <w:rPr>
        <w:rFonts w:hint="default"/>
        <w:b/>
      </w:rPr>
    </w:lvl>
    <w:lvl w:ilvl="6">
      <w:start w:val="1"/>
      <w:numFmt w:val="decimal"/>
      <w:isLgl/>
      <w:lvlText w:val="%1.%2.%3.%4.%5.%6.%7."/>
      <w:lvlJc w:val="left"/>
      <w:pPr>
        <w:tabs>
          <w:tab w:val="num" w:pos="2984"/>
        </w:tabs>
        <w:ind w:left="2984" w:hanging="1280"/>
      </w:pPr>
      <w:rPr>
        <w:rFonts w:hint="default"/>
        <w:b/>
      </w:rPr>
    </w:lvl>
    <w:lvl w:ilvl="7">
      <w:start w:val="1"/>
      <w:numFmt w:val="decimal"/>
      <w:isLgl/>
      <w:lvlText w:val="%1.%2.%3.%4.%5.%6.%7.%8."/>
      <w:lvlJc w:val="left"/>
      <w:pPr>
        <w:tabs>
          <w:tab w:val="num" w:pos="3268"/>
        </w:tabs>
        <w:ind w:left="3268" w:hanging="1280"/>
      </w:pPr>
      <w:rPr>
        <w:rFonts w:hint="default"/>
        <w:b/>
      </w:rPr>
    </w:lvl>
    <w:lvl w:ilvl="8">
      <w:start w:val="1"/>
      <w:numFmt w:val="decimal"/>
      <w:isLgl/>
      <w:lvlText w:val="%1.%2.%3.%4.%5.%6.%7.%8.%9."/>
      <w:lvlJc w:val="left"/>
      <w:pPr>
        <w:tabs>
          <w:tab w:val="num" w:pos="3712"/>
        </w:tabs>
        <w:ind w:left="3712" w:hanging="1440"/>
      </w:pPr>
      <w:rPr>
        <w:rFonts w:hint="default"/>
        <w:b/>
      </w:rPr>
    </w:lvl>
  </w:abstractNum>
  <w:abstractNum w:abstractNumId="1">
    <w:nsid w:val="134D2B52"/>
    <w:multiLevelType w:val="multilevel"/>
    <w:tmpl w:val="25B6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013CD"/>
    <w:multiLevelType w:val="hybridMultilevel"/>
    <w:tmpl w:val="56345E68"/>
    <w:lvl w:ilvl="0" w:tplc="EE52458A">
      <w:numFmt w:val="bullet"/>
      <w:lvlText w:val="—"/>
      <w:lvlJc w:val="left"/>
      <w:pPr>
        <w:ind w:left="927" w:hanging="360"/>
      </w:pPr>
      <w:rPr>
        <w:rFonts w:ascii="Times New Roman" w:eastAsiaTheme="minorEastAsia" w:hAnsi="Times New Roman" w:cs="Times New Roman" w:hint="default"/>
      </w:rPr>
    </w:lvl>
    <w:lvl w:ilvl="1" w:tplc="100C0003" w:tentative="1">
      <w:start w:val="1"/>
      <w:numFmt w:val="bullet"/>
      <w:lvlText w:val="o"/>
      <w:lvlJc w:val="left"/>
      <w:pPr>
        <w:ind w:left="1647" w:hanging="360"/>
      </w:pPr>
      <w:rPr>
        <w:rFonts w:ascii="Courier New" w:hAnsi="Courier New" w:cs="Courier New" w:hint="default"/>
      </w:rPr>
    </w:lvl>
    <w:lvl w:ilvl="2" w:tplc="100C0005" w:tentative="1">
      <w:start w:val="1"/>
      <w:numFmt w:val="bullet"/>
      <w:lvlText w:val=""/>
      <w:lvlJc w:val="left"/>
      <w:pPr>
        <w:ind w:left="2367" w:hanging="360"/>
      </w:pPr>
      <w:rPr>
        <w:rFonts w:ascii="Wingdings" w:hAnsi="Wingdings" w:hint="default"/>
      </w:rPr>
    </w:lvl>
    <w:lvl w:ilvl="3" w:tplc="100C0001" w:tentative="1">
      <w:start w:val="1"/>
      <w:numFmt w:val="bullet"/>
      <w:lvlText w:val=""/>
      <w:lvlJc w:val="left"/>
      <w:pPr>
        <w:ind w:left="3087" w:hanging="360"/>
      </w:pPr>
      <w:rPr>
        <w:rFonts w:ascii="Symbol" w:hAnsi="Symbol" w:hint="default"/>
      </w:rPr>
    </w:lvl>
    <w:lvl w:ilvl="4" w:tplc="100C0003" w:tentative="1">
      <w:start w:val="1"/>
      <w:numFmt w:val="bullet"/>
      <w:lvlText w:val="o"/>
      <w:lvlJc w:val="left"/>
      <w:pPr>
        <w:ind w:left="3807" w:hanging="360"/>
      </w:pPr>
      <w:rPr>
        <w:rFonts w:ascii="Courier New" w:hAnsi="Courier New" w:cs="Courier New" w:hint="default"/>
      </w:rPr>
    </w:lvl>
    <w:lvl w:ilvl="5" w:tplc="100C0005" w:tentative="1">
      <w:start w:val="1"/>
      <w:numFmt w:val="bullet"/>
      <w:lvlText w:val=""/>
      <w:lvlJc w:val="left"/>
      <w:pPr>
        <w:ind w:left="4527" w:hanging="360"/>
      </w:pPr>
      <w:rPr>
        <w:rFonts w:ascii="Wingdings" w:hAnsi="Wingdings" w:hint="default"/>
      </w:rPr>
    </w:lvl>
    <w:lvl w:ilvl="6" w:tplc="100C0001" w:tentative="1">
      <w:start w:val="1"/>
      <w:numFmt w:val="bullet"/>
      <w:lvlText w:val=""/>
      <w:lvlJc w:val="left"/>
      <w:pPr>
        <w:ind w:left="5247" w:hanging="360"/>
      </w:pPr>
      <w:rPr>
        <w:rFonts w:ascii="Symbol" w:hAnsi="Symbol" w:hint="default"/>
      </w:rPr>
    </w:lvl>
    <w:lvl w:ilvl="7" w:tplc="100C0003" w:tentative="1">
      <w:start w:val="1"/>
      <w:numFmt w:val="bullet"/>
      <w:lvlText w:val="o"/>
      <w:lvlJc w:val="left"/>
      <w:pPr>
        <w:ind w:left="5967" w:hanging="360"/>
      </w:pPr>
      <w:rPr>
        <w:rFonts w:ascii="Courier New" w:hAnsi="Courier New" w:cs="Courier New" w:hint="default"/>
      </w:rPr>
    </w:lvl>
    <w:lvl w:ilvl="8" w:tplc="100C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embedSystemFonts/>
  <w:proofState w:spelling="clean" w:grammar="clean"/>
  <w:defaultTabStop w:val="708"/>
  <w:hyphenationZone w:val="425"/>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4B"/>
    <w:rsid w:val="000146D2"/>
    <w:rsid w:val="00020423"/>
    <w:rsid w:val="00023E80"/>
    <w:rsid w:val="00027052"/>
    <w:rsid w:val="00040554"/>
    <w:rsid w:val="00041786"/>
    <w:rsid w:val="00052813"/>
    <w:rsid w:val="000534DA"/>
    <w:rsid w:val="00060625"/>
    <w:rsid w:val="0006235F"/>
    <w:rsid w:val="00062E13"/>
    <w:rsid w:val="00067699"/>
    <w:rsid w:val="0007620D"/>
    <w:rsid w:val="0008090D"/>
    <w:rsid w:val="00097D95"/>
    <w:rsid w:val="000B6C00"/>
    <w:rsid w:val="000B7978"/>
    <w:rsid w:val="000C2D4A"/>
    <w:rsid w:val="000C35C0"/>
    <w:rsid w:val="000C4F9B"/>
    <w:rsid w:val="000D2FAF"/>
    <w:rsid w:val="000D3057"/>
    <w:rsid w:val="000E6317"/>
    <w:rsid w:val="000F090E"/>
    <w:rsid w:val="00106466"/>
    <w:rsid w:val="001147E9"/>
    <w:rsid w:val="00120B24"/>
    <w:rsid w:val="00127DAC"/>
    <w:rsid w:val="00130994"/>
    <w:rsid w:val="00132348"/>
    <w:rsid w:val="001659D0"/>
    <w:rsid w:val="0017417F"/>
    <w:rsid w:val="00176928"/>
    <w:rsid w:val="00176D93"/>
    <w:rsid w:val="001817A9"/>
    <w:rsid w:val="00185F9C"/>
    <w:rsid w:val="00185FD5"/>
    <w:rsid w:val="00192E23"/>
    <w:rsid w:val="0019416C"/>
    <w:rsid w:val="00195A39"/>
    <w:rsid w:val="001A0AFC"/>
    <w:rsid w:val="001A11D0"/>
    <w:rsid w:val="001B3129"/>
    <w:rsid w:val="001B58DB"/>
    <w:rsid w:val="001B5EED"/>
    <w:rsid w:val="001B6BF2"/>
    <w:rsid w:val="001C0731"/>
    <w:rsid w:val="001C2529"/>
    <w:rsid w:val="001C4061"/>
    <w:rsid w:val="001C6158"/>
    <w:rsid w:val="001C759F"/>
    <w:rsid w:val="001D0DD1"/>
    <w:rsid w:val="001D0E03"/>
    <w:rsid w:val="001D2B5D"/>
    <w:rsid w:val="001E0F94"/>
    <w:rsid w:val="001F46DA"/>
    <w:rsid w:val="001F5373"/>
    <w:rsid w:val="001F57B9"/>
    <w:rsid w:val="001F5BEB"/>
    <w:rsid w:val="00204BA1"/>
    <w:rsid w:val="00206D94"/>
    <w:rsid w:val="002169AE"/>
    <w:rsid w:val="00223EFF"/>
    <w:rsid w:val="00224B84"/>
    <w:rsid w:val="00234D07"/>
    <w:rsid w:val="002374FA"/>
    <w:rsid w:val="0024082F"/>
    <w:rsid w:val="00240B2E"/>
    <w:rsid w:val="00246211"/>
    <w:rsid w:val="00246A13"/>
    <w:rsid w:val="0026687B"/>
    <w:rsid w:val="00275D90"/>
    <w:rsid w:val="00280E22"/>
    <w:rsid w:val="002824BB"/>
    <w:rsid w:val="002870B7"/>
    <w:rsid w:val="00290A16"/>
    <w:rsid w:val="002A1A48"/>
    <w:rsid w:val="002A2764"/>
    <w:rsid w:val="002A40CA"/>
    <w:rsid w:val="002A7C2A"/>
    <w:rsid w:val="002B1FCC"/>
    <w:rsid w:val="002B70B7"/>
    <w:rsid w:val="002C3259"/>
    <w:rsid w:val="002D0695"/>
    <w:rsid w:val="002D11EE"/>
    <w:rsid w:val="002D1C78"/>
    <w:rsid w:val="002D2830"/>
    <w:rsid w:val="002E018B"/>
    <w:rsid w:val="002E0488"/>
    <w:rsid w:val="002E13CF"/>
    <w:rsid w:val="002F0815"/>
    <w:rsid w:val="002F4D67"/>
    <w:rsid w:val="002F5C36"/>
    <w:rsid w:val="00301A31"/>
    <w:rsid w:val="00306C92"/>
    <w:rsid w:val="00307668"/>
    <w:rsid w:val="00315886"/>
    <w:rsid w:val="003200DD"/>
    <w:rsid w:val="00320D9F"/>
    <w:rsid w:val="00322721"/>
    <w:rsid w:val="00326411"/>
    <w:rsid w:val="0033246D"/>
    <w:rsid w:val="003328CF"/>
    <w:rsid w:val="00332F54"/>
    <w:rsid w:val="00333C9F"/>
    <w:rsid w:val="00334D09"/>
    <w:rsid w:val="0033678A"/>
    <w:rsid w:val="003422F9"/>
    <w:rsid w:val="003466A2"/>
    <w:rsid w:val="00352B54"/>
    <w:rsid w:val="0036116F"/>
    <w:rsid w:val="003617BC"/>
    <w:rsid w:val="003849E0"/>
    <w:rsid w:val="00385A9C"/>
    <w:rsid w:val="003A04B4"/>
    <w:rsid w:val="003A2E2D"/>
    <w:rsid w:val="003C3BBC"/>
    <w:rsid w:val="003C639C"/>
    <w:rsid w:val="003D0C28"/>
    <w:rsid w:val="003D269A"/>
    <w:rsid w:val="003D37ED"/>
    <w:rsid w:val="003D6AD5"/>
    <w:rsid w:val="003D7ED2"/>
    <w:rsid w:val="003E03CE"/>
    <w:rsid w:val="003E2F01"/>
    <w:rsid w:val="003F1B68"/>
    <w:rsid w:val="003F1F87"/>
    <w:rsid w:val="00400C96"/>
    <w:rsid w:val="004039DE"/>
    <w:rsid w:val="00406966"/>
    <w:rsid w:val="00410149"/>
    <w:rsid w:val="00414058"/>
    <w:rsid w:val="00415671"/>
    <w:rsid w:val="00416319"/>
    <w:rsid w:val="00416665"/>
    <w:rsid w:val="00416922"/>
    <w:rsid w:val="004212D4"/>
    <w:rsid w:val="00424DC9"/>
    <w:rsid w:val="004262C7"/>
    <w:rsid w:val="00434E5E"/>
    <w:rsid w:val="00434ECE"/>
    <w:rsid w:val="004427B8"/>
    <w:rsid w:val="00445FAC"/>
    <w:rsid w:val="00461BF8"/>
    <w:rsid w:val="0046303A"/>
    <w:rsid w:val="004647BA"/>
    <w:rsid w:val="004720B1"/>
    <w:rsid w:val="004739D0"/>
    <w:rsid w:val="0048014D"/>
    <w:rsid w:val="0048128C"/>
    <w:rsid w:val="00481660"/>
    <w:rsid w:val="00491F0B"/>
    <w:rsid w:val="004941D1"/>
    <w:rsid w:val="004A1438"/>
    <w:rsid w:val="004A3BFA"/>
    <w:rsid w:val="004A63C7"/>
    <w:rsid w:val="004B1D76"/>
    <w:rsid w:val="004B453C"/>
    <w:rsid w:val="004B5007"/>
    <w:rsid w:val="004B5F16"/>
    <w:rsid w:val="004C1BA2"/>
    <w:rsid w:val="004C60D2"/>
    <w:rsid w:val="004D3808"/>
    <w:rsid w:val="004D4576"/>
    <w:rsid w:val="004E1985"/>
    <w:rsid w:val="004E2330"/>
    <w:rsid w:val="004E76A7"/>
    <w:rsid w:val="004F4519"/>
    <w:rsid w:val="004F7E3F"/>
    <w:rsid w:val="005000C1"/>
    <w:rsid w:val="00500115"/>
    <w:rsid w:val="00506208"/>
    <w:rsid w:val="00510C5E"/>
    <w:rsid w:val="00513853"/>
    <w:rsid w:val="00525B67"/>
    <w:rsid w:val="00532236"/>
    <w:rsid w:val="00535182"/>
    <w:rsid w:val="00535CC6"/>
    <w:rsid w:val="00542BA9"/>
    <w:rsid w:val="00552CB5"/>
    <w:rsid w:val="0055601C"/>
    <w:rsid w:val="00566ACD"/>
    <w:rsid w:val="00571646"/>
    <w:rsid w:val="0057290F"/>
    <w:rsid w:val="0058629D"/>
    <w:rsid w:val="005901E4"/>
    <w:rsid w:val="00592BF7"/>
    <w:rsid w:val="005A3EBD"/>
    <w:rsid w:val="005B11C5"/>
    <w:rsid w:val="005B6846"/>
    <w:rsid w:val="005C7F85"/>
    <w:rsid w:val="005D03E9"/>
    <w:rsid w:val="005D631D"/>
    <w:rsid w:val="005E038B"/>
    <w:rsid w:val="005E055F"/>
    <w:rsid w:val="005E52FD"/>
    <w:rsid w:val="005E5B7F"/>
    <w:rsid w:val="005E779E"/>
    <w:rsid w:val="005F1BA7"/>
    <w:rsid w:val="005F36DD"/>
    <w:rsid w:val="00603284"/>
    <w:rsid w:val="00606E21"/>
    <w:rsid w:val="00611AC2"/>
    <w:rsid w:val="0062136D"/>
    <w:rsid w:val="00621FBC"/>
    <w:rsid w:val="00624FA4"/>
    <w:rsid w:val="0062759B"/>
    <w:rsid w:val="006365B7"/>
    <w:rsid w:val="00642E99"/>
    <w:rsid w:val="006445A6"/>
    <w:rsid w:val="006553FE"/>
    <w:rsid w:val="00660A5C"/>
    <w:rsid w:val="00663963"/>
    <w:rsid w:val="00666780"/>
    <w:rsid w:val="00672517"/>
    <w:rsid w:val="00680AE0"/>
    <w:rsid w:val="0068219C"/>
    <w:rsid w:val="00685941"/>
    <w:rsid w:val="00691D83"/>
    <w:rsid w:val="00697029"/>
    <w:rsid w:val="006A1695"/>
    <w:rsid w:val="006A4236"/>
    <w:rsid w:val="006A4AAA"/>
    <w:rsid w:val="006A534C"/>
    <w:rsid w:val="006A7E30"/>
    <w:rsid w:val="006B07F7"/>
    <w:rsid w:val="006B1B38"/>
    <w:rsid w:val="006C1951"/>
    <w:rsid w:val="006C264D"/>
    <w:rsid w:val="006D4AD3"/>
    <w:rsid w:val="006D6AE7"/>
    <w:rsid w:val="006E0528"/>
    <w:rsid w:val="006E1AB9"/>
    <w:rsid w:val="006E6907"/>
    <w:rsid w:val="006E714D"/>
    <w:rsid w:val="00703E57"/>
    <w:rsid w:val="00712AC8"/>
    <w:rsid w:val="00712F58"/>
    <w:rsid w:val="00714A4C"/>
    <w:rsid w:val="00715736"/>
    <w:rsid w:val="00726E26"/>
    <w:rsid w:val="0073342F"/>
    <w:rsid w:val="00733C0A"/>
    <w:rsid w:val="00741218"/>
    <w:rsid w:val="007465E2"/>
    <w:rsid w:val="00753577"/>
    <w:rsid w:val="007643C4"/>
    <w:rsid w:val="007711B0"/>
    <w:rsid w:val="007779C9"/>
    <w:rsid w:val="00784BA3"/>
    <w:rsid w:val="0079204B"/>
    <w:rsid w:val="00792DEE"/>
    <w:rsid w:val="0079795D"/>
    <w:rsid w:val="007A5143"/>
    <w:rsid w:val="007A7C28"/>
    <w:rsid w:val="007B4EDC"/>
    <w:rsid w:val="007B5C72"/>
    <w:rsid w:val="007C2475"/>
    <w:rsid w:val="007C67F0"/>
    <w:rsid w:val="007D241C"/>
    <w:rsid w:val="007D4B12"/>
    <w:rsid w:val="007D6ECB"/>
    <w:rsid w:val="007D7494"/>
    <w:rsid w:val="007E0C56"/>
    <w:rsid w:val="007E1F87"/>
    <w:rsid w:val="007E48F4"/>
    <w:rsid w:val="007E6842"/>
    <w:rsid w:val="007F0082"/>
    <w:rsid w:val="007F2D72"/>
    <w:rsid w:val="007F6C7A"/>
    <w:rsid w:val="008029B4"/>
    <w:rsid w:val="00803EC2"/>
    <w:rsid w:val="00814AE8"/>
    <w:rsid w:val="00822E11"/>
    <w:rsid w:val="00827258"/>
    <w:rsid w:val="00833FA0"/>
    <w:rsid w:val="0084135A"/>
    <w:rsid w:val="008428C0"/>
    <w:rsid w:val="0084390F"/>
    <w:rsid w:val="00862EB5"/>
    <w:rsid w:val="0086306A"/>
    <w:rsid w:val="008700F8"/>
    <w:rsid w:val="008768C8"/>
    <w:rsid w:val="00883157"/>
    <w:rsid w:val="008A19EF"/>
    <w:rsid w:val="008A40A2"/>
    <w:rsid w:val="008A455A"/>
    <w:rsid w:val="008C1F3C"/>
    <w:rsid w:val="008C40B3"/>
    <w:rsid w:val="008C6EE4"/>
    <w:rsid w:val="008D26C0"/>
    <w:rsid w:val="008E1D5D"/>
    <w:rsid w:val="008E3C26"/>
    <w:rsid w:val="008F64F1"/>
    <w:rsid w:val="008F7560"/>
    <w:rsid w:val="0091085C"/>
    <w:rsid w:val="009108D7"/>
    <w:rsid w:val="0091190A"/>
    <w:rsid w:val="00911C53"/>
    <w:rsid w:val="00923390"/>
    <w:rsid w:val="00932451"/>
    <w:rsid w:val="00937156"/>
    <w:rsid w:val="009401EC"/>
    <w:rsid w:val="00941C10"/>
    <w:rsid w:val="00944FE4"/>
    <w:rsid w:val="00947EAC"/>
    <w:rsid w:val="009505E1"/>
    <w:rsid w:val="009517F0"/>
    <w:rsid w:val="009521BD"/>
    <w:rsid w:val="00952499"/>
    <w:rsid w:val="00953537"/>
    <w:rsid w:val="00962581"/>
    <w:rsid w:val="00964ABE"/>
    <w:rsid w:val="009679E0"/>
    <w:rsid w:val="00977BE0"/>
    <w:rsid w:val="00990AE0"/>
    <w:rsid w:val="009951D1"/>
    <w:rsid w:val="00995200"/>
    <w:rsid w:val="009A1FAF"/>
    <w:rsid w:val="009A2C25"/>
    <w:rsid w:val="009B2D6D"/>
    <w:rsid w:val="009B3F87"/>
    <w:rsid w:val="009B6DC5"/>
    <w:rsid w:val="009C4652"/>
    <w:rsid w:val="009C472D"/>
    <w:rsid w:val="009C4890"/>
    <w:rsid w:val="009C4F78"/>
    <w:rsid w:val="009C7F9D"/>
    <w:rsid w:val="009D2079"/>
    <w:rsid w:val="009D6A8D"/>
    <w:rsid w:val="009E1112"/>
    <w:rsid w:val="009F5ECF"/>
    <w:rsid w:val="00A11C74"/>
    <w:rsid w:val="00A13841"/>
    <w:rsid w:val="00A20882"/>
    <w:rsid w:val="00A32E86"/>
    <w:rsid w:val="00A44CD0"/>
    <w:rsid w:val="00A451A3"/>
    <w:rsid w:val="00A46530"/>
    <w:rsid w:val="00A5095B"/>
    <w:rsid w:val="00A5176F"/>
    <w:rsid w:val="00A5293B"/>
    <w:rsid w:val="00A54A23"/>
    <w:rsid w:val="00A641D2"/>
    <w:rsid w:val="00A64D32"/>
    <w:rsid w:val="00A66764"/>
    <w:rsid w:val="00A747AA"/>
    <w:rsid w:val="00A855CA"/>
    <w:rsid w:val="00A93DC5"/>
    <w:rsid w:val="00A94DED"/>
    <w:rsid w:val="00A96BED"/>
    <w:rsid w:val="00A96FB1"/>
    <w:rsid w:val="00AA27F5"/>
    <w:rsid w:val="00AA2DA6"/>
    <w:rsid w:val="00AA55B1"/>
    <w:rsid w:val="00AA73F9"/>
    <w:rsid w:val="00AB0E80"/>
    <w:rsid w:val="00AB7A2B"/>
    <w:rsid w:val="00AC57CF"/>
    <w:rsid w:val="00AD0314"/>
    <w:rsid w:val="00AD1B14"/>
    <w:rsid w:val="00AD391D"/>
    <w:rsid w:val="00AD5A4B"/>
    <w:rsid w:val="00AD77AF"/>
    <w:rsid w:val="00AE7092"/>
    <w:rsid w:val="00AE7E75"/>
    <w:rsid w:val="00AF39FB"/>
    <w:rsid w:val="00B01637"/>
    <w:rsid w:val="00B0225E"/>
    <w:rsid w:val="00B21B90"/>
    <w:rsid w:val="00B27801"/>
    <w:rsid w:val="00B300F5"/>
    <w:rsid w:val="00B30864"/>
    <w:rsid w:val="00B33F8F"/>
    <w:rsid w:val="00B40879"/>
    <w:rsid w:val="00B418EB"/>
    <w:rsid w:val="00B46A73"/>
    <w:rsid w:val="00B46FFC"/>
    <w:rsid w:val="00B55917"/>
    <w:rsid w:val="00B63702"/>
    <w:rsid w:val="00B642AC"/>
    <w:rsid w:val="00B66676"/>
    <w:rsid w:val="00B705C8"/>
    <w:rsid w:val="00B70E1D"/>
    <w:rsid w:val="00B7134B"/>
    <w:rsid w:val="00B73AC7"/>
    <w:rsid w:val="00B749B7"/>
    <w:rsid w:val="00B811C7"/>
    <w:rsid w:val="00B82E53"/>
    <w:rsid w:val="00B877A3"/>
    <w:rsid w:val="00B90F63"/>
    <w:rsid w:val="00B929E0"/>
    <w:rsid w:val="00B95F47"/>
    <w:rsid w:val="00BA539B"/>
    <w:rsid w:val="00BA64A2"/>
    <w:rsid w:val="00BB0095"/>
    <w:rsid w:val="00BB6630"/>
    <w:rsid w:val="00BB795F"/>
    <w:rsid w:val="00BC2D77"/>
    <w:rsid w:val="00BD6185"/>
    <w:rsid w:val="00BE3FAB"/>
    <w:rsid w:val="00BE7008"/>
    <w:rsid w:val="00BF1F84"/>
    <w:rsid w:val="00BF538D"/>
    <w:rsid w:val="00C07F17"/>
    <w:rsid w:val="00C137CF"/>
    <w:rsid w:val="00C176B8"/>
    <w:rsid w:val="00C2600C"/>
    <w:rsid w:val="00C263F8"/>
    <w:rsid w:val="00C34FCD"/>
    <w:rsid w:val="00C41225"/>
    <w:rsid w:val="00C44C92"/>
    <w:rsid w:val="00C50A5E"/>
    <w:rsid w:val="00C527F6"/>
    <w:rsid w:val="00C551A9"/>
    <w:rsid w:val="00C5562B"/>
    <w:rsid w:val="00C67E1B"/>
    <w:rsid w:val="00C75387"/>
    <w:rsid w:val="00C7722F"/>
    <w:rsid w:val="00C81229"/>
    <w:rsid w:val="00C85459"/>
    <w:rsid w:val="00C8593E"/>
    <w:rsid w:val="00C87496"/>
    <w:rsid w:val="00C903C9"/>
    <w:rsid w:val="00C92D98"/>
    <w:rsid w:val="00C93A1E"/>
    <w:rsid w:val="00C953A2"/>
    <w:rsid w:val="00C95451"/>
    <w:rsid w:val="00CA227B"/>
    <w:rsid w:val="00CA4342"/>
    <w:rsid w:val="00CA6B84"/>
    <w:rsid w:val="00CB3C6C"/>
    <w:rsid w:val="00CD4F9B"/>
    <w:rsid w:val="00CE0313"/>
    <w:rsid w:val="00CE27A1"/>
    <w:rsid w:val="00CE3B5E"/>
    <w:rsid w:val="00CE491D"/>
    <w:rsid w:val="00CF310D"/>
    <w:rsid w:val="00CF70F4"/>
    <w:rsid w:val="00D00C48"/>
    <w:rsid w:val="00D01CAE"/>
    <w:rsid w:val="00D02EB1"/>
    <w:rsid w:val="00D115AD"/>
    <w:rsid w:val="00D1470D"/>
    <w:rsid w:val="00D21860"/>
    <w:rsid w:val="00D229A8"/>
    <w:rsid w:val="00D2336B"/>
    <w:rsid w:val="00D260E4"/>
    <w:rsid w:val="00D36DEA"/>
    <w:rsid w:val="00D37B53"/>
    <w:rsid w:val="00D52463"/>
    <w:rsid w:val="00D55E43"/>
    <w:rsid w:val="00D57473"/>
    <w:rsid w:val="00D641BC"/>
    <w:rsid w:val="00D651D3"/>
    <w:rsid w:val="00D76C85"/>
    <w:rsid w:val="00D83B4C"/>
    <w:rsid w:val="00D87FAF"/>
    <w:rsid w:val="00D9257C"/>
    <w:rsid w:val="00DA3E07"/>
    <w:rsid w:val="00DA5A7A"/>
    <w:rsid w:val="00DB5C87"/>
    <w:rsid w:val="00DB633C"/>
    <w:rsid w:val="00DC05B1"/>
    <w:rsid w:val="00DC52F3"/>
    <w:rsid w:val="00DC7C60"/>
    <w:rsid w:val="00DD127D"/>
    <w:rsid w:val="00DD21F4"/>
    <w:rsid w:val="00DD48B1"/>
    <w:rsid w:val="00DF336F"/>
    <w:rsid w:val="00DF6C12"/>
    <w:rsid w:val="00E0011A"/>
    <w:rsid w:val="00E04867"/>
    <w:rsid w:val="00E05546"/>
    <w:rsid w:val="00E14760"/>
    <w:rsid w:val="00E25C35"/>
    <w:rsid w:val="00E40A1A"/>
    <w:rsid w:val="00E51A5A"/>
    <w:rsid w:val="00E562A1"/>
    <w:rsid w:val="00E61E89"/>
    <w:rsid w:val="00E62E43"/>
    <w:rsid w:val="00E63734"/>
    <w:rsid w:val="00E65109"/>
    <w:rsid w:val="00E67D91"/>
    <w:rsid w:val="00E739BE"/>
    <w:rsid w:val="00E73E8A"/>
    <w:rsid w:val="00E74204"/>
    <w:rsid w:val="00E77BE4"/>
    <w:rsid w:val="00E85836"/>
    <w:rsid w:val="00E85848"/>
    <w:rsid w:val="00E86940"/>
    <w:rsid w:val="00E87A59"/>
    <w:rsid w:val="00E903CF"/>
    <w:rsid w:val="00E9153A"/>
    <w:rsid w:val="00E91FDC"/>
    <w:rsid w:val="00E96568"/>
    <w:rsid w:val="00EA1D13"/>
    <w:rsid w:val="00EA4ED9"/>
    <w:rsid w:val="00EA5303"/>
    <w:rsid w:val="00EB129F"/>
    <w:rsid w:val="00EB2EA1"/>
    <w:rsid w:val="00EC00F7"/>
    <w:rsid w:val="00EC04AD"/>
    <w:rsid w:val="00EC7B81"/>
    <w:rsid w:val="00ED6877"/>
    <w:rsid w:val="00ED6C7E"/>
    <w:rsid w:val="00EF081A"/>
    <w:rsid w:val="00EF380B"/>
    <w:rsid w:val="00EF42EE"/>
    <w:rsid w:val="00F064B4"/>
    <w:rsid w:val="00F12D87"/>
    <w:rsid w:val="00F24261"/>
    <w:rsid w:val="00F24C58"/>
    <w:rsid w:val="00F30DB3"/>
    <w:rsid w:val="00F314CB"/>
    <w:rsid w:val="00F31A14"/>
    <w:rsid w:val="00F32910"/>
    <w:rsid w:val="00F43026"/>
    <w:rsid w:val="00F50F1D"/>
    <w:rsid w:val="00F55156"/>
    <w:rsid w:val="00F61710"/>
    <w:rsid w:val="00F70865"/>
    <w:rsid w:val="00F713B2"/>
    <w:rsid w:val="00F744C1"/>
    <w:rsid w:val="00F754FA"/>
    <w:rsid w:val="00F77E23"/>
    <w:rsid w:val="00F82C8F"/>
    <w:rsid w:val="00F9112D"/>
    <w:rsid w:val="00F92A15"/>
    <w:rsid w:val="00F9360E"/>
    <w:rsid w:val="00F94D6D"/>
    <w:rsid w:val="00F96F6C"/>
    <w:rsid w:val="00FA0342"/>
    <w:rsid w:val="00FA2DE0"/>
    <w:rsid w:val="00FA6761"/>
    <w:rsid w:val="00FA74CE"/>
    <w:rsid w:val="00FB7390"/>
    <w:rsid w:val="00FC45A7"/>
    <w:rsid w:val="00FC5E6A"/>
    <w:rsid w:val="00FD5482"/>
    <w:rsid w:val="00FF228F"/>
    <w:rsid w:val="00FF42C9"/>
    <w:rsid w:val="00FF73D0"/>
  </w:rsids>
  <m:mathPr>
    <m:mathFont m:val="Cambria Math"/>
    <m:brkBin m:val="before"/>
    <m:brkBinSub m:val="--"/>
    <m:smallFrac m:val="0"/>
    <m:dispDef/>
    <m:lMargin m:val="0"/>
    <m:rMargin m:val="0"/>
    <m:defJc m:val="centerGroup"/>
    <m:wrapIndent m:val="1440"/>
    <m:intLim m:val="subSup"/>
    <m:naryLim m:val="undOvr"/>
  </m:mathPr>
  <w:themeFontLang w:val="fr-F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E693A7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pPr>
        <w:spacing w:before="240" w:after="24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2E2D"/>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9204B"/>
    <w:rPr>
      <w:color w:val="0000FF" w:themeColor="hyperlink"/>
      <w:u w:val="single"/>
    </w:rPr>
  </w:style>
  <w:style w:type="character" w:styleId="Lienhypertextevisit">
    <w:name w:val="FollowedHyperlink"/>
    <w:basedOn w:val="Policepardfaut"/>
    <w:uiPriority w:val="99"/>
    <w:semiHidden/>
    <w:unhideWhenUsed/>
    <w:rsid w:val="007711B0"/>
    <w:rPr>
      <w:color w:val="800080" w:themeColor="followedHyperlink"/>
      <w:u w:val="single"/>
    </w:rPr>
  </w:style>
  <w:style w:type="paragraph" w:styleId="Normalweb">
    <w:name w:val="Normal (Web)"/>
    <w:basedOn w:val="Normal"/>
    <w:uiPriority w:val="99"/>
    <w:semiHidden/>
    <w:unhideWhenUsed/>
    <w:rsid w:val="007711B0"/>
    <w:pPr>
      <w:spacing w:before="100" w:beforeAutospacing="1" w:after="100" w:afterAutospacing="1"/>
    </w:pPr>
    <w:rPr>
      <w:rFonts w:eastAsia="Times New Roman"/>
      <w:lang w:val="fr-CH" w:eastAsia="fr-CH"/>
    </w:rPr>
  </w:style>
  <w:style w:type="character" w:styleId="lev">
    <w:name w:val="Strong"/>
    <w:basedOn w:val="Policepardfaut"/>
    <w:uiPriority w:val="22"/>
    <w:qFormat/>
    <w:rsid w:val="007711B0"/>
    <w:rPr>
      <w:b/>
      <w:bCs/>
    </w:rPr>
  </w:style>
  <w:style w:type="character" w:styleId="Emphase">
    <w:name w:val="Emphasis"/>
    <w:basedOn w:val="Policepardfaut"/>
    <w:uiPriority w:val="20"/>
    <w:qFormat/>
    <w:rsid w:val="007711B0"/>
    <w:rPr>
      <w:i/>
      <w:iCs/>
    </w:rPr>
  </w:style>
  <w:style w:type="character" w:customStyle="1" w:styleId="description1">
    <w:name w:val="description_1"/>
    <w:basedOn w:val="Policepardfaut"/>
    <w:rsid w:val="007711B0"/>
  </w:style>
  <w:style w:type="paragraph" w:styleId="En-tte">
    <w:name w:val="header"/>
    <w:basedOn w:val="Normal"/>
    <w:link w:val="En-tteCar"/>
    <w:uiPriority w:val="99"/>
    <w:unhideWhenUsed/>
    <w:rsid w:val="003A2E2D"/>
    <w:pPr>
      <w:tabs>
        <w:tab w:val="center" w:pos="4536"/>
        <w:tab w:val="right" w:pos="9072"/>
      </w:tabs>
    </w:pPr>
  </w:style>
  <w:style w:type="character" w:customStyle="1" w:styleId="En-tteCar">
    <w:name w:val="En-tête Car"/>
    <w:basedOn w:val="Policepardfaut"/>
    <w:link w:val="En-tte"/>
    <w:uiPriority w:val="99"/>
    <w:rsid w:val="003A2E2D"/>
    <w:rPr>
      <w:sz w:val="24"/>
      <w:szCs w:val="24"/>
      <w:lang w:eastAsia="fr-FR"/>
    </w:rPr>
  </w:style>
  <w:style w:type="paragraph" w:styleId="Pieddepage">
    <w:name w:val="footer"/>
    <w:basedOn w:val="Normal"/>
    <w:link w:val="PieddepageCar"/>
    <w:uiPriority w:val="99"/>
    <w:unhideWhenUsed/>
    <w:rsid w:val="003A2E2D"/>
    <w:pPr>
      <w:tabs>
        <w:tab w:val="center" w:pos="4536"/>
        <w:tab w:val="right" w:pos="9072"/>
      </w:tabs>
    </w:pPr>
  </w:style>
  <w:style w:type="character" w:customStyle="1" w:styleId="PieddepageCar">
    <w:name w:val="Pied de page Car"/>
    <w:basedOn w:val="Policepardfaut"/>
    <w:link w:val="Pieddepage"/>
    <w:uiPriority w:val="99"/>
    <w:rsid w:val="003A2E2D"/>
    <w:rPr>
      <w:sz w:val="24"/>
      <w:szCs w:val="24"/>
      <w:lang w:eastAsia="fr-FR"/>
    </w:rPr>
  </w:style>
  <w:style w:type="paragraph" w:styleId="Pardeliste">
    <w:name w:val="List Paragraph"/>
    <w:basedOn w:val="Normal"/>
    <w:uiPriority w:val="34"/>
    <w:qFormat/>
    <w:rsid w:val="009D6A8D"/>
    <w:pPr>
      <w:ind w:left="720"/>
      <w:contextualSpacing/>
    </w:pPr>
  </w:style>
  <w:style w:type="paragraph" w:styleId="Listenumros">
    <w:name w:val="List Number"/>
    <w:basedOn w:val="Normal"/>
    <w:rsid w:val="00EF42EE"/>
    <w:pPr>
      <w:numPr>
        <w:numId w:val="3"/>
      </w:numPr>
      <w:spacing w:before="0" w:after="0"/>
    </w:pPr>
    <w:rPr>
      <w:rFonts w:eastAsia="Times New Roman"/>
      <w:sz w:val="20"/>
      <w:szCs w:val="20"/>
    </w:rPr>
  </w:style>
  <w:style w:type="paragraph" w:customStyle="1" w:styleId="1ListeBGretrait">
    <w:name w:val="1ListeBGretrait"/>
    <w:basedOn w:val="Normal"/>
    <w:rsid w:val="00EF42EE"/>
    <w:pPr>
      <w:keepLines/>
      <w:numPr>
        <w:numId w:val="2"/>
      </w:numPr>
      <w:tabs>
        <w:tab w:val="left" w:pos="284"/>
        <w:tab w:val="left" w:pos="1134"/>
      </w:tabs>
      <w:spacing w:after="120"/>
      <w:ind w:right="284"/>
    </w:pPr>
    <w:rPr>
      <w:rFonts w:eastAsia="Times New Roman"/>
      <w:sz w:val="18"/>
      <w:szCs w:val="20"/>
      <w:lang w:eastAsia="ja-JP"/>
    </w:rPr>
  </w:style>
  <w:style w:type="character" w:styleId="Numrodepage">
    <w:name w:val="page number"/>
    <w:basedOn w:val="Policepardfaut"/>
    <w:uiPriority w:val="99"/>
    <w:semiHidden/>
    <w:unhideWhenUsed/>
    <w:rsid w:val="00B6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36997">
      <w:bodyDiv w:val="1"/>
      <w:marLeft w:val="0"/>
      <w:marRight w:val="0"/>
      <w:marTop w:val="0"/>
      <w:marBottom w:val="0"/>
      <w:divBdr>
        <w:top w:val="none" w:sz="0" w:space="0" w:color="auto"/>
        <w:left w:val="none" w:sz="0" w:space="0" w:color="auto"/>
        <w:bottom w:val="none" w:sz="0" w:space="0" w:color="auto"/>
        <w:right w:val="none" w:sz="0" w:space="0" w:color="auto"/>
      </w:divBdr>
    </w:div>
    <w:div w:id="999893948">
      <w:bodyDiv w:val="1"/>
      <w:marLeft w:val="0"/>
      <w:marRight w:val="0"/>
      <w:marTop w:val="0"/>
      <w:marBottom w:val="0"/>
      <w:divBdr>
        <w:top w:val="none" w:sz="0" w:space="0" w:color="auto"/>
        <w:left w:val="none" w:sz="0" w:space="0" w:color="auto"/>
        <w:bottom w:val="none" w:sz="0" w:space="0" w:color="auto"/>
        <w:right w:val="none" w:sz="0" w:space="0" w:color="auto"/>
      </w:divBdr>
    </w:div>
    <w:div w:id="1126392393">
      <w:bodyDiv w:val="1"/>
      <w:marLeft w:val="0"/>
      <w:marRight w:val="0"/>
      <w:marTop w:val="0"/>
      <w:marBottom w:val="0"/>
      <w:divBdr>
        <w:top w:val="none" w:sz="0" w:space="0" w:color="auto"/>
        <w:left w:val="none" w:sz="0" w:space="0" w:color="auto"/>
        <w:bottom w:val="none" w:sz="0" w:space="0" w:color="auto"/>
        <w:right w:val="none" w:sz="0" w:space="0" w:color="auto"/>
      </w:divBdr>
      <w:divsChild>
        <w:div w:id="800612487">
          <w:marLeft w:val="0"/>
          <w:marRight w:val="0"/>
          <w:marTop w:val="0"/>
          <w:marBottom w:val="0"/>
          <w:divBdr>
            <w:top w:val="none" w:sz="0" w:space="0" w:color="auto"/>
            <w:left w:val="none" w:sz="0" w:space="0" w:color="auto"/>
            <w:bottom w:val="none" w:sz="0" w:space="0" w:color="auto"/>
            <w:right w:val="none" w:sz="0" w:space="0" w:color="auto"/>
          </w:divBdr>
        </w:div>
      </w:divsChild>
    </w:div>
    <w:div w:id="1468552050">
      <w:bodyDiv w:val="1"/>
      <w:marLeft w:val="0"/>
      <w:marRight w:val="0"/>
      <w:marTop w:val="0"/>
      <w:marBottom w:val="0"/>
      <w:divBdr>
        <w:top w:val="none" w:sz="0" w:space="0" w:color="auto"/>
        <w:left w:val="none" w:sz="0" w:space="0" w:color="auto"/>
        <w:bottom w:val="none" w:sz="0" w:space="0" w:color="auto"/>
        <w:right w:val="none" w:sz="0" w:space="0" w:color="auto"/>
      </w:divBdr>
      <w:divsChild>
        <w:div w:id="461118628">
          <w:marLeft w:val="0"/>
          <w:marRight w:val="0"/>
          <w:marTop w:val="0"/>
          <w:marBottom w:val="0"/>
          <w:divBdr>
            <w:top w:val="none" w:sz="0" w:space="0" w:color="auto"/>
            <w:left w:val="none" w:sz="0" w:space="0" w:color="auto"/>
            <w:bottom w:val="none" w:sz="0" w:space="0" w:color="auto"/>
            <w:right w:val="none" w:sz="0" w:space="0" w:color="auto"/>
          </w:divBdr>
        </w:div>
        <w:div w:id="1470586874">
          <w:marLeft w:val="0"/>
          <w:marRight w:val="0"/>
          <w:marTop w:val="0"/>
          <w:marBottom w:val="0"/>
          <w:divBdr>
            <w:top w:val="none" w:sz="0" w:space="0" w:color="auto"/>
            <w:left w:val="none" w:sz="0" w:space="0" w:color="auto"/>
            <w:bottom w:val="none" w:sz="0" w:space="0" w:color="auto"/>
            <w:right w:val="none" w:sz="0" w:space="0" w:color="auto"/>
          </w:divBdr>
        </w:div>
        <w:div w:id="501360758">
          <w:marLeft w:val="0"/>
          <w:marRight w:val="0"/>
          <w:marTop w:val="0"/>
          <w:marBottom w:val="0"/>
          <w:divBdr>
            <w:top w:val="none" w:sz="0" w:space="0" w:color="auto"/>
            <w:left w:val="none" w:sz="0" w:space="0" w:color="auto"/>
            <w:bottom w:val="none" w:sz="0" w:space="0" w:color="auto"/>
            <w:right w:val="none" w:sz="0" w:space="0" w:color="auto"/>
          </w:divBdr>
        </w:div>
        <w:div w:id="1225071464">
          <w:marLeft w:val="0"/>
          <w:marRight w:val="0"/>
          <w:marTop w:val="0"/>
          <w:marBottom w:val="0"/>
          <w:divBdr>
            <w:top w:val="none" w:sz="0" w:space="0" w:color="auto"/>
            <w:left w:val="none" w:sz="0" w:space="0" w:color="auto"/>
            <w:bottom w:val="none" w:sz="0" w:space="0" w:color="auto"/>
            <w:right w:val="none" w:sz="0" w:space="0" w:color="auto"/>
          </w:divBdr>
        </w:div>
        <w:div w:id="1662928640">
          <w:marLeft w:val="0"/>
          <w:marRight w:val="0"/>
          <w:marTop w:val="0"/>
          <w:marBottom w:val="0"/>
          <w:divBdr>
            <w:top w:val="none" w:sz="0" w:space="0" w:color="auto"/>
            <w:left w:val="none" w:sz="0" w:space="0" w:color="auto"/>
            <w:bottom w:val="none" w:sz="0" w:space="0" w:color="auto"/>
            <w:right w:val="none" w:sz="0" w:space="0" w:color="auto"/>
          </w:divBdr>
        </w:div>
        <w:div w:id="1855341910">
          <w:marLeft w:val="0"/>
          <w:marRight w:val="0"/>
          <w:marTop w:val="0"/>
          <w:marBottom w:val="0"/>
          <w:divBdr>
            <w:top w:val="none" w:sz="0" w:space="0" w:color="auto"/>
            <w:left w:val="none" w:sz="0" w:space="0" w:color="auto"/>
            <w:bottom w:val="none" w:sz="0" w:space="0" w:color="auto"/>
            <w:right w:val="none" w:sz="0" w:space="0" w:color="auto"/>
          </w:divBdr>
        </w:div>
        <w:div w:id="71856510">
          <w:marLeft w:val="0"/>
          <w:marRight w:val="0"/>
          <w:marTop w:val="0"/>
          <w:marBottom w:val="0"/>
          <w:divBdr>
            <w:top w:val="none" w:sz="0" w:space="0" w:color="auto"/>
            <w:left w:val="none" w:sz="0" w:space="0" w:color="auto"/>
            <w:bottom w:val="none" w:sz="0" w:space="0" w:color="auto"/>
            <w:right w:val="none" w:sz="0" w:space="0" w:color="auto"/>
          </w:divBdr>
        </w:div>
        <w:div w:id="551582205">
          <w:marLeft w:val="0"/>
          <w:marRight w:val="0"/>
          <w:marTop w:val="0"/>
          <w:marBottom w:val="0"/>
          <w:divBdr>
            <w:top w:val="none" w:sz="0" w:space="0" w:color="auto"/>
            <w:left w:val="none" w:sz="0" w:space="0" w:color="auto"/>
            <w:bottom w:val="none" w:sz="0" w:space="0" w:color="auto"/>
            <w:right w:val="none" w:sz="0" w:space="0" w:color="auto"/>
          </w:divBdr>
        </w:div>
        <w:div w:id="358707263">
          <w:marLeft w:val="0"/>
          <w:marRight w:val="0"/>
          <w:marTop w:val="0"/>
          <w:marBottom w:val="0"/>
          <w:divBdr>
            <w:top w:val="none" w:sz="0" w:space="0" w:color="auto"/>
            <w:left w:val="none" w:sz="0" w:space="0" w:color="auto"/>
            <w:bottom w:val="none" w:sz="0" w:space="0" w:color="auto"/>
            <w:right w:val="none" w:sz="0" w:space="0" w:color="auto"/>
          </w:divBdr>
        </w:div>
        <w:div w:id="1194804239">
          <w:marLeft w:val="0"/>
          <w:marRight w:val="0"/>
          <w:marTop w:val="0"/>
          <w:marBottom w:val="0"/>
          <w:divBdr>
            <w:top w:val="none" w:sz="0" w:space="0" w:color="auto"/>
            <w:left w:val="none" w:sz="0" w:space="0" w:color="auto"/>
            <w:bottom w:val="none" w:sz="0" w:space="0" w:color="auto"/>
            <w:right w:val="none" w:sz="0" w:space="0" w:color="auto"/>
          </w:divBdr>
        </w:div>
        <w:div w:id="467862675">
          <w:marLeft w:val="0"/>
          <w:marRight w:val="0"/>
          <w:marTop w:val="0"/>
          <w:marBottom w:val="0"/>
          <w:divBdr>
            <w:top w:val="none" w:sz="0" w:space="0" w:color="auto"/>
            <w:left w:val="none" w:sz="0" w:space="0" w:color="auto"/>
            <w:bottom w:val="none" w:sz="0" w:space="0" w:color="auto"/>
            <w:right w:val="none" w:sz="0" w:space="0" w:color="auto"/>
          </w:divBdr>
        </w:div>
        <w:div w:id="2047565228">
          <w:marLeft w:val="0"/>
          <w:marRight w:val="0"/>
          <w:marTop w:val="0"/>
          <w:marBottom w:val="0"/>
          <w:divBdr>
            <w:top w:val="none" w:sz="0" w:space="0" w:color="auto"/>
            <w:left w:val="none" w:sz="0" w:space="0" w:color="auto"/>
            <w:bottom w:val="none" w:sz="0" w:space="0" w:color="auto"/>
            <w:right w:val="none" w:sz="0" w:space="0" w:color="auto"/>
          </w:divBdr>
        </w:div>
        <w:div w:id="581261160">
          <w:marLeft w:val="0"/>
          <w:marRight w:val="0"/>
          <w:marTop w:val="0"/>
          <w:marBottom w:val="0"/>
          <w:divBdr>
            <w:top w:val="none" w:sz="0" w:space="0" w:color="auto"/>
            <w:left w:val="none" w:sz="0" w:space="0" w:color="auto"/>
            <w:bottom w:val="none" w:sz="0" w:space="0" w:color="auto"/>
            <w:right w:val="none" w:sz="0" w:space="0" w:color="auto"/>
          </w:divBdr>
        </w:div>
      </w:divsChild>
    </w:div>
    <w:div w:id="17371664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D8782-4B1C-024F-A64F-85E028FFC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580</Words>
  <Characters>3194</Characters>
  <Application>Microsoft Macintosh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cs</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pillet</dc:creator>
  <cp:keywords/>
  <dc:description/>
  <cp:lastModifiedBy>Utilisateur de Microsoft Office</cp:lastModifiedBy>
  <cp:revision>3</cp:revision>
  <cp:lastPrinted>2018-07-10T20:22:00Z</cp:lastPrinted>
  <dcterms:created xsi:type="dcterms:W3CDTF">2018-07-10T20:19:00Z</dcterms:created>
  <dcterms:modified xsi:type="dcterms:W3CDTF">2018-07-10T20:22:00Z</dcterms:modified>
</cp:coreProperties>
</file>